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87C2">
      <w:pPr>
        <w:pStyle w:val="2"/>
        <w:spacing w:before="120" w:after="120" w:line="360" w:lineRule="auto"/>
        <w:jc w:val="center"/>
        <w:rPr>
          <w:rFonts w:hint="eastAsia" w:ascii="黑体" w:hAnsi="黑体" w:eastAsia="黑体"/>
          <w:sz w:val="36"/>
          <w:szCs w:val="36"/>
        </w:rPr>
      </w:pPr>
      <w:bookmarkStart w:id="0" w:name="_GoBack"/>
      <w:r>
        <w:rPr>
          <w:rFonts w:hint="eastAsia" w:ascii="黑体" w:hAnsi="黑体" w:eastAsia="黑体"/>
          <w:sz w:val="36"/>
          <w:szCs w:val="36"/>
        </w:rPr>
        <w:t>大学英语</w:t>
      </w:r>
      <w:r>
        <w:rPr>
          <w:rFonts w:hint="eastAsia" w:ascii="黑体" w:hAnsi="黑体" w:eastAsia="黑体"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sz w:val="36"/>
          <w:szCs w:val="36"/>
          <w:lang w:eastAsia="zh-CN"/>
        </w:rPr>
        <w:t>）</w:t>
      </w:r>
      <w:r>
        <w:rPr>
          <w:rFonts w:hint="eastAsia" w:ascii="黑体" w:hAnsi="黑体" w:eastAsia="黑体"/>
          <w:sz w:val="36"/>
          <w:szCs w:val="36"/>
        </w:rPr>
        <w:t>选课说明（艺体专除外）</w:t>
      </w:r>
    </w:p>
    <w:p w14:paraId="780044B1">
      <w:pPr>
        <w:rPr>
          <w:rFonts w:hint="eastAsia"/>
          <w:b/>
        </w:rPr>
      </w:pPr>
    </w:p>
    <w:p w14:paraId="32700916">
      <w:pPr>
        <w:spacing w:line="28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1、202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级第一学</w:t>
      </w:r>
      <w:r>
        <w:rPr>
          <w:rFonts w:hint="eastAsia"/>
          <w:sz w:val="24"/>
          <w:lang w:val="en-US" w:eastAsia="zh-CN"/>
        </w:rPr>
        <w:t>年</w:t>
      </w:r>
      <w:r>
        <w:rPr>
          <w:rFonts w:hint="eastAsia"/>
          <w:b/>
          <w:bCs/>
          <w:sz w:val="24"/>
        </w:rPr>
        <w:t>通过</w:t>
      </w:r>
      <w:r>
        <w:rPr>
          <w:rFonts w:hint="eastAsia"/>
          <w:sz w:val="24"/>
        </w:rPr>
        <w:t>大学英语四级的同学请选择《后续类课程》，</w:t>
      </w:r>
      <w:r>
        <w:rPr>
          <w:rFonts w:hint="eastAsia"/>
          <w:b/>
          <w:bCs/>
          <w:sz w:val="24"/>
        </w:rPr>
        <w:t>未通过</w:t>
      </w:r>
      <w:r>
        <w:rPr>
          <w:rFonts w:hint="eastAsia"/>
          <w:sz w:val="24"/>
        </w:rPr>
        <w:t>四级选择学习《通用英语1》。</w:t>
      </w:r>
    </w:p>
    <w:p w14:paraId="7EB51A77">
      <w:pPr>
        <w:spacing w:line="28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2、如果学生不按要求选课，将选课方案分配至有剩余名额的班级，不再考虑其需求。</w:t>
      </w:r>
    </w:p>
    <w:p w14:paraId="4C689B6E">
      <w:pPr>
        <w:spacing w:line="288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3、请按照相关表格中设定的班级容量选课。</w:t>
      </w:r>
    </w:p>
    <w:bookmarkEnd w:id="0"/>
    <w:p w14:paraId="3A75B485">
      <w:pPr>
        <w:rPr>
          <w:rFonts w:hint="eastAsia"/>
          <w:sz w:val="28"/>
          <w:szCs w:val="28"/>
        </w:rPr>
      </w:pPr>
    </w:p>
    <w:p w14:paraId="0E5D21C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40275"/>
    <w:rsid w:val="4F84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2025-09-08T06:31:00Z</dcterms:created>
  <dc:creator>spring</dc:creator>
  <cp:lastModifiedBy>spring</cp:lastModifiedBy>
  <dcterms:modified xsi:type="dcterms:W3CDTF">2025-09-08T06:34:44Z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BADAE76919D649F9A25247816D1774F2_11</vt:lpwstr>
  </property>
  <property fmtid="{D5CDD505-2E9C-101B-9397-08002B2CF9AE}" pid="4" name="KSOTemplateDocerSaveRecord">
    <vt:lpwstr>eyJoZGlkIjoiMzEwNTM5NzYwMDRjMzkwZTVkZjY2ODkwMGIxNGU0OTUiLCJ1c2VySWQiOiIzNzMwMDYxMTgifQ==</vt:lpwstr>
  </property>
</Properties>
</file>