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360" w:lineRule="auto"/>
        <w:ind w:left="3219" w:right="1233" w:hanging="19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2018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级优秀实习教案、优秀实习教学视频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评比结果公示</w:t>
      </w:r>
    </w:p>
    <w:p>
      <w:pPr>
        <w:spacing w:line="396" w:lineRule="auto"/>
        <w:rPr>
          <w:rFonts w:ascii="黑体"/>
          <w:sz w:val="21"/>
        </w:rPr>
      </w:pPr>
    </w:p>
    <w:p>
      <w:pPr>
        <w:spacing w:before="78" w:line="276" w:lineRule="auto"/>
        <w:ind w:left="42" w:right="40" w:firstLine="40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根据《马克思主义学院2018</w:t>
      </w:r>
      <w:r>
        <w:rPr>
          <w:rFonts w:ascii="楷体" w:hAnsi="楷体" w:eastAsia="楷体" w:cs="楷体"/>
          <w:spacing w:val="-4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级学生教育研习实施方案》</w:t>
      </w:r>
      <w:r>
        <w:rPr>
          <w:rFonts w:ascii="楷体" w:hAnsi="楷体" w:eastAsia="楷体" w:cs="楷体"/>
          <w:spacing w:val="1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实施要求，经各实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习小组指导老师推荐、专家评委审定，现将</w:t>
      </w:r>
      <w:r>
        <w:rPr>
          <w:rFonts w:ascii="楷体" w:hAnsi="楷体" w:eastAsia="楷体" w:cs="楷体"/>
          <w:spacing w:val="-2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2018</w:t>
      </w:r>
      <w:r>
        <w:rPr>
          <w:rFonts w:ascii="楷体" w:hAnsi="楷体" w:eastAsia="楷体" w:cs="楷体"/>
          <w:spacing w:val="-4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级优秀实习教案、优秀实习教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学视频评比结果公示如下：</w:t>
      </w:r>
    </w:p>
    <w:p>
      <w:pPr>
        <w:spacing w:line="293" w:lineRule="auto"/>
        <w:rPr>
          <w:rFonts w:ascii="黑体"/>
          <w:sz w:val="21"/>
        </w:rPr>
      </w:pPr>
    </w:p>
    <w:p>
      <w:pPr>
        <w:spacing w:before="91" w:line="188" w:lineRule="auto"/>
        <w:ind w:firstLine="277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优秀实习教案获奖名单</w:t>
      </w:r>
    </w:p>
    <w:p>
      <w:pPr>
        <w:spacing w:line="167" w:lineRule="exact"/>
      </w:pPr>
    </w:p>
    <w:tbl>
      <w:tblPr>
        <w:tblStyle w:val="4"/>
        <w:tblW w:w="8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700"/>
        <w:gridCol w:w="49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37" w:type="dxa"/>
            <w:vAlign w:val="top"/>
          </w:tcPr>
          <w:p>
            <w:pPr>
              <w:spacing w:before="72" w:line="192" w:lineRule="auto"/>
              <w:ind w:firstLine="48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奖项</w:t>
            </w: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6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20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Align w:val="top"/>
          </w:tcPr>
          <w:p>
            <w:pPr>
              <w:spacing w:before="70" w:line="192" w:lineRule="auto"/>
              <w:ind w:firstLine="3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700" w:type="dxa"/>
            <w:vAlign w:val="top"/>
          </w:tcPr>
          <w:p>
            <w:pPr>
              <w:spacing w:before="70" w:line="192" w:lineRule="auto"/>
              <w:ind w:firstLine="4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周怡男</w:t>
            </w:r>
          </w:p>
        </w:tc>
        <w:tc>
          <w:tcPr>
            <w:tcW w:w="4962" w:type="dxa"/>
            <w:vAlign w:val="top"/>
          </w:tcPr>
          <w:p>
            <w:pPr>
              <w:spacing w:before="70" w:line="192" w:lineRule="auto"/>
              <w:ind w:firstLine="20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戊戌变法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黑体"/>
                <w:sz w:val="21"/>
              </w:rPr>
            </w:pPr>
          </w:p>
          <w:p>
            <w:pPr>
              <w:spacing w:before="78" w:line="192" w:lineRule="auto"/>
              <w:ind w:firstLine="36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二等奖</w:t>
            </w:r>
          </w:p>
        </w:tc>
        <w:tc>
          <w:tcPr>
            <w:tcW w:w="1700" w:type="dxa"/>
            <w:vAlign w:val="top"/>
          </w:tcPr>
          <w:p>
            <w:pPr>
              <w:spacing w:before="70" w:line="192" w:lineRule="auto"/>
              <w:ind w:firstLine="60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滕镇</w:t>
            </w:r>
          </w:p>
        </w:tc>
        <w:tc>
          <w:tcPr>
            <w:tcW w:w="4962" w:type="dxa"/>
            <w:vAlign w:val="top"/>
          </w:tcPr>
          <w:p>
            <w:pPr>
              <w:spacing w:before="70" w:line="192" w:lineRule="auto"/>
              <w:ind w:firstLine="6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公有制为主体</w:t>
            </w:r>
            <w:r>
              <w:rPr>
                <w:rFonts w:ascii="楷体" w:hAnsi="楷体" w:eastAsia="楷体" w:cs="楷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多种所有制共同发展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0" w:line="192" w:lineRule="auto"/>
              <w:ind w:firstLine="5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陈佳薇</w:t>
            </w:r>
          </w:p>
        </w:tc>
        <w:tc>
          <w:tcPr>
            <w:tcW w:w="4962" w:type="dxa"/>
            <w:vAlign w:val="top"/>
          </w:tcPr>
          <w:p>
            <w:pPr>
              <w:spacing w:before="70" w:line="192" w:lineRule="auto"/>
              <w:ind w:firstLine="12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文化的民族性与多样性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4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赵王芳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6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使市场在资源配置中起决定性作用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9" w:lineRule="auto"/>
              <w:rPr>
                <w:rFonts w:ascii="黑体"/>
                <w:sz w:val="21"/>
              </w:rPr>
            </w:pPr>
          </w:p>
          <w:p>
            <w:pPr>
              <w:spacing w:before="78" w:line="192" w:lineRule="auto"/>
              <w:ind w:firstLine="36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三等奖</w:t>
            </w: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6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3"/>
                <w:sz w:val="24"/>
                <w:szCs w:val="24"/>
              </w:rPr>
              <w:t>罗怡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140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价值判断与价值选择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3" w:line="192" w:lineRule="auto"/>
              <w:ind w:firstLine="5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吴秋花</w:t>
            </w:r>
          </w:p>
        </w:tc>
        <w:tc>
          <w:tcPr>
            <w:tcW w:w="4962" w:type="dxa"/>
            <w:vAlign w:val="top"/>
          </w:tcPr>
          <w:p>
            <w:pPr>
              <w:spacing w:before="73" w:line="192" w:lineRule="auto"/>
              <w:ind w:firstLine="17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做负责任的人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49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谢灵丽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14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日本侵华战争的开始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67" w:line="192" w:lineRule="auto"/>
              <w:ind w:firstLine="50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李纯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lang w:eastAsia="zh-CN"/>
              </w:rPr>
              <w:t>璐</w:t>
            </w:r>
          </w:p>
        </w:tc>
        <w:tc>
          <w:tcPr>
            <w:tcW w:w="4962" w:type="dxa"/>
            <w:vAlign w:val="top"/>
          </w:tcPr>
          <w:p>
            <w:pPr>
              <w:spacing w:before="67" w:line="192" w:lineRule="auto"/>
              <w:ind w:firstLine="95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中国特色社会主义进入新时代</w:t>
            </w:r>
          </w:p>
        </w:tc>
      </w:tr>
    </w:tbl>
    <w:p>
      <w:pPr>
        <w:spacing w:before="172" w:line="188" w:lineRule="auto"/>
        <w:ind w:firstLine="2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优秀实习教学视频获奖名单</w:t>
      </w:r>
    </w:p>
    <w:p>
      <w:pPr>
        <w:spacing w:line="166" w:lineRule="exact"/>
      </w:pPr>
    </w:p>
    <w:tbl>
      <w:tblPr>
        <w:tblStyle w:val="4"/>
        <w:tblW w:w="8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700"/>
        <w:gridCol w:w="49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37" w:type="dxa"/>
            <w:vAlign w:val="top"/>
          </w:tcPr>
          <w:p>
            <w:pPr>
              <w:spacing w:before="73" w:line="192" w:lineRule="auto"/>
              <w:ind w:firstLine="48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奖项</w:t>
            </w:r>
          </w:p>
        </w:tc>
        <w:tc>
          <w:tcPr>
            <w:tcW w:w="1700" w:type="dxa"/>
            <w:vAlign w:val="top"/>
          </w:tcPr>
          <w:p>
            <w:pPr>
              <w:spacing w:before="73" w:line="192" w:lineRule="auto"/>
              <w:ind w:firstLine="6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962" w:type="dxa"/>
            <w:vAlign w:val="top"/>
          </w:tcPr>
          <w:p>
            <w:pPr>
              <w:spacing w:before="73" w:line="192" w:lineRule="auto"/>
              <w:ind w:firstLine="20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37" w:type="dxa"/>
            <w:vAlign w:val="top"/>
          </w:tcPr>
          <w:p>
            <w:pPr>
              <w:spacing w:before="68" w:line="192" w:lineRule="auto"/>
              <w:ind w:firstLine="3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一等奖</w:t>
            </w:r>
          </w:p>
        </w:tc>
        <w:tc>
          <w:tcPr>
            <w:tcW w:w="1700" w:type="dxa"/>
            <w:vAlign w:val="top"/>
          </w:tcPr>
          <w:p>
            <w:pPr>
              <w:spacing w:before="68" w:line="192" w:lineRule="auto"/>
              <w:ind w:firstLine="5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刘玮鸿</w:t>
            </w:r>
          </w:p>
        </w:tc>
        <w:tc>
          <w:tcPr>
            <w:tcW w:w="4962" w:type="dxa"/>
            <w:vAlign w:val="top"/>
          </w:tcPr>
          <w:p>
            <w:pPr>
              <w:spacing w:before="68" w:line="192" w:lineRule="auto"/>
              <w:ind w:firstLine="6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使市场在资源配置中起决定性作用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黑体"/>
                <w:sz w:val="21"/>
              </w:rPr>
            </w:pPr>
          </w:p>
          <w:p>
            <w:pPr>
              <w:spacing w:before="78" w:line="192" w:lineRule="auto"/>
              <w:ind w:firstLine="36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二等奖</w:t>
            </w:r>
          </w:p>
        </w:tc>
        <w:tc>
          <w:tcPr>
            <w:tcW w:w="1700" w:type="dxa"/>
            <w:vAlign w:val="top"/>
          </w:tcPr>
          <w:p>
            <w:pPr>
              <w:spacing w:before="69" w:line="192" w:lineRule="auto"/>
              <w:ind w:firstLine="5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胡雪维</w:t>
            </w:r>
          </w:p>
        </w:tc>
        <w:tc>
          <w:tcPr>
            <w:tcW w:w="4962" w:type="dxa"/>
            <w:vAlign w:val="top"/>
          </w:tcPr>
          <w:p>
            <w:pPr>
              <w:spacing w:before="69" w:line="192" w:lineRule="auto"/>
              <w:ind w:firstLine="95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中国特色社会主义进入新时代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69" w:line="192" w:lineRule="auto"/>
              <w:ind w:firstLine="49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余丽莹</w:t>
            </w:r>
          </w:p>
        </w:tc>
        <w:tc>
          <w:tcPr>
            <w:tcW w:w="4962" w:type="dxa"/>
            <w:vAlign w:val="top"/>
          </w:tcPr>
          <w:p>
            <w:pPr>
              <w:spacing w:before="69" w:line="192" w:lineRule="auto"/>
              <w:ind w:firstLine="93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实现中华民族伟大复兴中国梦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5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胡昊儿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18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人口与人种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黑体"/>
                <w:sz w:val="21"/>
              </w:rPr>
            </w:pPr>
          </w:p>
          <w:p>
            <w:pPr>
              <w:spacing w:line="251" w:lineRule="auto"/>
              <w:rPr>
                <w:rFonts w:ascii="黑体"/>
                <w:sz w:val="21"/>
              </w:rPr>
            </w:pPr>
          </w:p>
          <w:p>
            <w:pPr>
              <w:spacing w:before="78" w:line="192" w:lineRule="auto"/>
              <w:ind w:firstLine="36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三等奖</w:t>
            </w:r>
          </w:p>
        </w:tc>
        <w:tc>
          <w:tcPr>
            <w:tcW w:w="1700" w:type="dxa"/>
            <w:vAlign w:val="top"/>
          </w:tcPr>
          <w:p>
            <w:pPr>
              <w:spacing w:before="71" w:line="192" w:lineRule="auto"/>
              <w:ind w:firstLine="4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姚依玲</w:t>
            </w:r>
          </w:p>
        </w:tc>
        <w:tc>
          <w:tcPr>
            <w:tcW w:w="4962" w:type="dxa"/>
            <w:vAlign w:val="top"/>
          </w:tcPr>
          <w:p>
            <w:pPr>
              <w:spacing w:before="71" w:line="192" w:lineRule="auto"/>
              <w:ind w:firstLine="14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文化发展的基本路径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1" w:line="192" w:lineRule="auto"/>
              <w:ind w:firstLine="512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陈依</w:t>
            </w:r>
            <w:r>
              <w:rPr>
                <w:rFonts w:hint="eastAsia" w:ascii="楷体" w:hAnsi="楷体" w:eastAsia="楷体" w:cs="楷体"/>
                <w:spacing w:val="-9"/>
                <w:sz w:val="24"/>
                <w:szCs w:val="24"/>
                <w:lang w:eastAsia="zh-CN"/>
              </w:rPr>
              <w:t>玟</w:t>
            </w:r>
            <w:bookmarkStart w:id="0" w:name="_GoBack"/>
            <w:bookmarkEnd w:id="0"/>
          </w:p>
        </w:tc>
        <w:tc>
          <w:tcPr>
            <w:tcW w:w="4962" w:type="dxa"/>
            <w:vAlign w:val="top"/>
          </w:tcPr>
          <w:p>
            <w:pPr>
              <w:spacing w:before="71" w:line="192" w:lineRule="auto"/>
              <w:ind w:firstLine="93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欧洲、亚洲战争策源地的形成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5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陆烨波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14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战国时期的社会变化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2" w:line="192" w:lineRule="auto"/>
              <w:ind w:firstLine="5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叶幸安</w:t>
            </w:r>
          </w:p>
        </w:tc>
        <w:tc>
          <w:tcPr>
            <w:tcW w:w="4962" w:type="dxa"/>
            <w:vAlign w:val="top"/>
          </w:tcPr>
          <w:p>
            <w:pPr>
              <w:spacing w:before="72" w:line="192" w:lineRule="auto"/>
              <w:ind w:firstLine="12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正确认识中华传统文化</w:t>
            </w:r>
          </w:p>
        </w:tc>
      </w:tr>
    </w:tbl>
    <w:p>
      <w:pPr>
        <w:spacing w:line="266" w:lineRule="auto"/>
        <w:rPr>
          <w:rFonts w:ascii="黑体"/>
          <w:sz w:val="21"/>
        </w:rPr>
      </w:pPr>
    </w:p>
    <w:p>
      <w:pPr>
        <w:spacing w:line="266" w:lineRule="auto"/>
        <w:rPr>
          <w:rFonts w:ascii="黑体"/>
          <w:sz w:val="21"/>
        </w:rPr>
      </w:pPr>
    </w:p>
    <w:p>
      <w:pPr>
        <w:spacing w:before="79" w:line="192" w:lineRule="auto"/>
        <w:ind w:firstLine="546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马克思主义学院</w:t>
      </w:r>
    </w:p>
    <w:p>
      <w:pPr>
        <w:spacing w:before="145" w:line="180" w:lineRule="auto"/>
        <w:ind w:firstLine="593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</w:rPr>
        <w:t>2022.1</w:t>
      </w:r>
    </w:p>
    <w:sectPr>
      <w:pgSz w:w="11906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57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2022-01-14T12:29:00Z</dcterms:created>
  <dc:creator>xb21cn</dc:creator>
  <cp:lastModifiedBy>Administrator</cp:lastModifiedBy>
  <dcterms:modified xsi:type="dcterms:W3CDTF">2022-03-09T02:22:37Z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2022-03-09T10:21:13Z</vt:filetime>
  </property>
  <property fmtid="{D5CDD505-2E9C-101B-9397-08002B2CF9AE}" pid="4" name="KSOProductBuildVer">
    <vt:lpwstr>2052-11.8.2.10154</vt:lpwstr>
  </property>
</Properties>
</file>