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湖州师范学院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2024</w:t>
      </w:r>
      <w:r>
        <w:rPr>
          <w:rFonts w:hint="eastAsia" w:ascii="黑体" w:hAnsi="黑体" w:eastAsia="黑体"/>
          <w:b/>
          <w:bCs/>
          <w:sz w:val="30"/>
          <w:szCs w:val="30"/>
        </w:rPr>
        <w:t>年教育硕士专业学位研究生入学考试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846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《中学思政学科教学》</w:t>
      </w:r>
      <w:r>
        <w:rPr>
          <w:rFonts w:hint="eastAsia" w:ascii="黑体" w:hAnsi="黑体" w:eastAsia="黑体"/>
          <w:b/>
          <w:bCs/>
          <w:sz w:val="28"/>
          <w:szCs w:val="28"/>
        </w:rPr>
        <w:t>考试大纲</w:t>
      </w:r>
    </w:p>
    <w:p>
      <w:pPr>
        <w:spacing w:line="440" w:lineRule="exact"/>
        <w:rPr>
          <w:b/>
          <w:bCs/>
          <w:szCs w:val="21"/>
        </w:rPr>
      </w:pP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一、考试科目</w:t>
      </w:r>
    </w:p>
    <w:p>
      <w:pPr>
        <w:spacing w:line="440" w:lineRule="exact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中学思想政治学科教学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二、考试方式</w:t>
      </w:r>
    </w:p>
    <w:p>
      <w:pPr>
        <w:spacing w:line="44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本科目考试方式为闭卷、笔试。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三、试卷题型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结构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本科目考试总分为150分。其中包括：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</w:rPr>
        <w:t>简答题（每题10分，共4题，计40分）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论述题（每题</w:t>
      </w:r>
      <w:r>
        <w:rPr>
          <w:rFonts w:hint="eastAsia"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题，计60分）</w:t>
      </w:r>
    </w:p>
    <w:p>
      <w:pPr>
        <w:spacing w:line="4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</w:rPr>
        <w:t>材料</w:t>
      </w:r>
      <w:r>
        <w:rPr>
          <w:rFonts w:ascii="Times New Roman" w:hAnsi="Times New Roman" w:cs="Times New Roman"/>
          <w:sz w:val="24"/>
        </w:rPr>
        <w:t>分析题（每题25分，共2题，计50分）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四、考试时间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</w:rPr>
        <w:t>3小时</w:t>
      </w:r>
      <w:r>
        <w:rPr>
          <w:rFonts w:hint="eastAsia" w:ascii="Times New Roman" w:hAnsi="Times New Roman" w:cs="Times New Roman"/>
          <w:sz w:val="24"/>
        </w:rPr>
        <w:t>（180分钟）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五、参考教材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1.《</w:t>
      </w:r>
      <w:r>
        <w:rPr>
          <w:rFonts w:hint="eastAsia" w:ascii="Times New Roman" w:hAnsi="Times New Roman" w:cs="Times New Roman"/>
          <w:sz w:val="24"/>
        </w:rPr>
        <w:t>中学政治学科教学论新编》，陈美兰 编著</w:t>
      </w:r>
      <w:r>
        <w:rPr>
          <w:rFonts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sz w:val="24"/>
        </w:rPr>
        <w:t>北京大学</w:t>
      </w:r>
      <w:r>
        <w:rPr>
          <w:rFonts w:ascii="Times New Roman" w:hAnsi="Times New Roman" w:cs="Times New Roman"/>
          <w:sz w:val="24"/>
        </w:rPr>
        <w:t>出版社，2019年第1版</w:t>
      </w:r>
      <w:r>
        <w:rPr>
          <w:rFonts w:hint="eastAsia" w:ascii="Times New Roman" w:hAnsi="Times New Roman" w:cs="Times New Roman"/>
          <w:sz w:val="24"/>
        </w:rPr>
        <w:t>；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2.《</w:t>
      </w:r>
      <w:r>
        <w:rPr>
          <w:rFonts w:hint="eastAsia" w:ascii="Times New Roman" w:hAnsi="Times New Roman" w:cs="Times New Roman"/>
          <w:sz w:val="24"/>
        </w:rPr>
        <w:t>普通高中思想政治课程标准（2</w:t>
      </w:r>
      <w:r>
        <w:rPr>
          <w:rFonts w:ascii="Times New Roman" w:hAnsi="Times New Roman" w:cs="Times New Roman"/>
          <w:sz w:val="24"/>
        </w:rPr>
        <w:t>017</w:t>
      </w:r>
      <w:r>
        <w:rPr>
          <w:rFonts w:hint="eastAsia" w:ascii="Times New Roman" w:hAnsi="Times New Roman" w:cs="Times New Roman"/>
          <w:sz w:val="24"/>
        </w:rPr>
        <w:t>年版20</w:t>
      </w:r>
      <w:r>
        <w:rPr>
          <w:rFonts w:ascii="Times New Roman" w:hAnsi="Times New Roman" w:cs="Times New Roman"/>
          <w:sz w:val="24"/>
        </w:rPr>
        <w:t>20</w:t>
      </w:r>
      <w:r>
        <w:rPr>
          <w:rFonts w:hint="eastAsia" w:ascii="Times New Roman" w:hAnsi="Times New Roman" w:cs="Times New Roman"/>
          <w:sz w:val="24"/>
        </w:rPr>
        <w:t>年修订）解读</w:t>
      </w:r>
      <w:r>
        <w:rPr>
          <w:rFonts w:ascii="Times New Roman" w:hAnsi="Times New Roman" w:cs="Times New Roman"/>
          <w:sz w:val="24"/>
        </w:rPr>
        <w:t>》，</w:t>
      </w:r>
      <w:r>
        <w:rPr>
          <w:rFonts w:hint="eastAsia" w:ascii="Times New Roman" w:hAnsi="Times New Roman" w:cs="Times New Roman"/>
          <w:sz w:val="24"/>
        </w:rPr>
        <w:t>韩震 朱明光 主编</w:t>
      </w:r>
      <w:r>
        <w:rPr>
          <w:rFonts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sz w:val="24"/>
        </w:rPr>
        <w:t>高等教育</w:t>
      </w:r>
      <w:r>
        <w:rPr>
          <w:rFonts w:ascii="Times New Roman" w:hAnsi="Times New Roman" w:cs="Times New Roman"/>
          <w:sz w:val="24"/>
        </w:rPr>
        <w:t>出版社，2020年第1版。</w:t>
      </w:r>
    </w:p>
    <w:p>
      <w:pPr>
        <w:spacing w:line="440" w:lineRule="exact"/>
        <w:rPr>
          <w:rFonts w:ascii="Times New Roman" w:hAnsi="Times New Roman" w:cs="Times New Roman"/>
          <w:sz w:val="24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</w:rPr>
        <w:t>3.普通高中思想政治学科教材（四个必修模块）：</w:t>
      </w:r>
    </w:p>
    <w:p>
      <w:pPr>
        <w:spacing w:line="440" w:lineRule="exact"/>
        <w:ind w:firstLine="720" w:firstLineChars="3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《中国特色社会主义》；《经济与社会》；《政治与法治》；《哲学与文化》。</w:t>
      </w:r>
    </w:p>
    <w:p>
      <w:pPr>
        <w:spacing w:line="440" w:lineRule="exac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</w:t>
      </w:r>
      <w:r>
        <w:rPr>
          <w:rFonts w:ascii="Times New Roman" w:hAnsi="Times New Roman" w:cs="Times New Roman"/>
          <w:sz w:val="24"/>
        </w:rPr>
        <w:t>人民教育出版社，最新版。</w:t>
      </w:r>
    </w:p>
    <w:p>
      <w:pPr>
        <w:spacing w:line="44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六、考查目标</w:t>
      </w:r>
    </w:p>
    <w:p>
      <w:pPr>
        <w:spacing w:line="440" w:lineRule="exact"/>
        <w:ind w:firstLine="480"/>
        <w:rPr>
          <w:rFonts w:ascii="宋体" w:hAnsi="宋体" w:cs="Arial"/>
          <w:color w:val="000000"/>
          <w:sz w:val="24"/>
        </w:rPr>
      </w:pPr>
      <w:r>
        <w:rPr>
          <w:rFonts w:hint="eastAsia"/>
          <w:sz w:val="24"/>
        </w:rPr>
        <w:t>教育硕士专业学位入学考试《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中学思想政治学科教学</w:t>
      </w:r>
      <w:r>
        <w:rPr>
          <w:rFonts w:hint="eastAsia"/>
          <w:sz w:val="24"/>
        </w:rPr>
        <w:t>》</w:t>
      </w:r>
      <w:r>
        <w:rPr>
          <w:rFonts w:hint="eastAsia" w:ascii="宋体" w:hAnsi="宋体" w:cs="Arial"/>
          <w:color w:val="000000"/>
          <w:sz w:val="24"/>
        </w:rPr>
        <w:t>考查目标在于测试</w:t>
      </w:r>
      <w:r>
        <w:rPr>
          <w:rFonts w:ascii="宋体" w:hAnsi="宋体" w:cs="Arial"/>
          <w:color w:val="000000"/>
          <w:sz w:val="24"/>
        </w:rPr>
        <w:t>考生</w:t>
      </w:r>
      <w:r>
        <w:rPr>
          <w:rFonts w:hint="eastAsia" w:ascii="宋体" w:hAnsi="宋体" w:cs="Arial"/>
          <w:color w:val="000000"/>
          <w:sz w:val="24"/>
        </w:rPr>
        <w:t>是否具备下述知识和能力：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Arial"/>
          <w:color w:val="000000"/>
          <w:sz w:val="24"/>
        </w:rPr>
        <w:t>（1）</w:t>
      </w:r>
      <w:r>
        <w:rPr>
          <w:rFonts w:hint="eastAsia" w:ascii="宋体" w:hAnsi="宋体" w:cs="宋体"/>
          <w:sz w:val="24"/>
        </w:rPr>
        <w:t>系统掌握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中学思想政治学科教学</w:t>
      </w:r>
      <w:r>
        <w:rPr>
          <w:rFonts w:hint="eastAsia" w:ascii="宋体" w:hAnsi="宋体" w:cs="宋体"/>
          <w:sz w:val="24"/>
        </w:rPr>
        <w:t xml:space="preserve">的基础知识、基本理论和基本方法； 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</w:rPr>
        <w:t>2）能够较好地理解《普通高中思想政治课程标准》所概述的课程性质、课程目标、课程内容（结构）、教学策略、教学评价等内容；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）能综合运用相关知识、理论和方法来分析和解决中学思想政治学科教学中的问题。</w:t>
      </w:r>
    </w:p>
    <w:p>
      <w:pPr>
        <w:spacing w:line="44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七、考查内容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color w:val="333333"/>
          <w:sz w:val="24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hint="eastAsia" w:ascii="宋体" w:hAnsi="宋体" w:cs="宋体"/>
          <w:b/>
          <w:color w:val="333333"/>
          <w:sz w:val="24"/>
        </w:rPr>
        <w:t>中学政治学科教学的德育理论基础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了解孔子的德育思想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了解陶行知的德育思想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color w:val="333333"/>
          <w:sz w:val="24"/>
        </w:rPr>
      </w:pPr>
      <w:r>
        <w:rPr>
          <w:rFonts w:hint="eastAsia" w:ascii="宋体" w:hAnsi="宋体"/>
          <w:b/>
          <w:sz w:val="24"/>
        </w:rPr>
        <w:t>（二）</w:t>
      </w:r>
      <w:r>
        <w:rPr>
          <w:rFonts w:hint="eastAsia" w:ascii="宋体" w:hAnsi="宋体" w:cs="宋体"/>
          <w:b/>
          <w:color w:val="333333"/>
          <w:sz w:val="24"/>
        </w:rPr>
        <w:t>中学政治学科教与学的理论基础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知道中学政治学科主要的教学理论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2.理解中学政治学科的教学规律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3.熟悉中学政治学科学习的理论基础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（三）中学政治学科教学论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1.理解中学政治学科课堂教学的组织形式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2.熟悉中学政治学科教学的方法与模式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3.理解中学政治学科的教学设计原则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4.掌握中学政治学科的教学反思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（四）中学政治学科学习论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1.了解学生的学习特点和风格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2.了解学生学习的形式与主要措施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3.熟悉中学政治学科的学习策略与方法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（五）中学政治学科评价论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1.了解中学政治学科发展性教学评价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2.理解中学政治学科教学的教师评价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3.理解中学政治学科教学的学生评价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（六）中学政治学科资源论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 w:cs="宋体"/>
          <w:sz w:val="24"/>
        </w:rPr>
        <w:t>了解中学政治学科课程资源的特点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/>
          <w:sz w:val="24"/>
        </w:rPr>
        <w:t>掌握中学政治学科课程资源开发与利用的原则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3.理解中学政治学科课程资源开发与利用的意义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（七）活动型学科课程与思想政治学科核心素养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1.理解活动型学科课程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了解思想政治学科的四个学科核心素养及其内在联系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.理解学科课程与学科核心素养的关系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.理解学科核心素养与“围绕议题进行教学设计”的关系。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（八）中学思想政治学科教材研读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1.熟悉高中思想政治学科四个必修教材（中国特色社会主义、经济与社会、政治与法治、哲学与文化）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2.掌握教学设计的基本要素和结构，能够运用适切教学方法、模式针对某个教学内容进行教学设计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00758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2MwZWNiODA4OGNjZjUzYTk3NDE5ZjRjYTU5ZmYifQ=="/>
  </w:docVars>
  <w:rsids>
    <w:rsidRoot w:val="5ED53B9C"/>
    <w:rsid w:val="0001114A"/>
    <w:rsid w:val="00012BE2"/>
    <w:rsid w:val="00046BC4"/>
    <w:rsid w:val="00055439"/>
    <w:rsid w:val="00087307"/>
    <w:rsid w:val="000F06C1"/>
    <w:rsid w:val="001037C7"/>
    <w:rsid w:val="00104547"/>
    <w:rsid w:val="001104E8"/>
    <w:rsid w:val="0011122C"/>
    <w:rsid w:val="0011190E"/>
    <w:rsid w:val="00121A0F"/>
    <w:rsid w:val="00141229"/>
    <w:rsid w:val="0016256C"/>
    <w:rsid w:val="00181FEF"/>
    <w:rsid w:val="001904BB"/>
    <w:rsid w:val="00197023"/>
    <w:rsid w:val="001D7B13"/>
    <w:rsid w:val="001F1110"/>
    <w:rsid w:val="0021416E"/>
    <w:rsid w:val="002252D0"/>
    <w:rsid w:val="0024634D"/>
    <w:rsid w:val="0025067E"/>
    <w:rsid w:val="002547DE"/>
    <w:rsid w:val="0027136F"/>
    <w:rsid w:val="002958EB"/>
    <w:rsid w:val="002C48FC"/>
    <w:rsid w:val="002C7656"/>
    <w:rsid w:val="002D0126"/>
    <w:rsid w:val="002D4946"/>
    <w:rsid w:val="002F54AC"/>
    <w:rsid w:val="00327261"/>
    <w:rsid w:val="003407C8"/>
    <w:rsid w:val="00383EDC"/>
    <w:rsid w:val="00391156"/>
    <w:rsid w:val="003A320C"/>
    <w:rsid w:val="003A5EFF"/>
    <w:rsid w:val="003B1852"/>
    <w:rsid w:val="003C7512"/>
    <w:rsid w:val="004102B8"/>
    <w:rsid w:val="00422CA3"/>
    <w:rsid w:val="004264AD"/>
    <w:rsid w:val="0044034E"/>
    <w:rsid w:val="004728C2"/>
    <w:rsid w:val="0047746F"/>
    <w:rsid w:val="00484C4E"/>
    <w:rsid w:val="004A378F"/>
    <w:rsid w:val="004A7F38"/>
    <w:rsid w:val="004D335C"/>
    <w:rsid w:val="004D3DC8"/>
    <w:rsid w:val="004E02DE"/>
    <w:rsid w:val="00556568"/>
    <w:rsid w:val="005670B7"/>
    <w:rsid w:val="005A5649"/>
    <w:rsid w:val="005D0068"/>
    <w:rsid w:val="005E05DA"/>
    <w:rsid w:val="005E3EAD"/>
    <w:rsid w:val="00614FF9"/>
    <w:rsid w:val="0064350E"/>
    <w:rsid w:val="006517F2"/>
    <w:rsid w:val="0066625E"/>
    <w:rsid w:val="006668F1"/>
    <w:rsid w:val="00666BE2"/>
    <w:rsid w:val="00670D25"/>
    <w:rsid w:val="00671FCB"/>
    <w:rsid w:val="00691723"/>
    <w:rsid w:val="00695754"/>
    <w:rsid w:val="006A1DC7"/>
    <w:rsid w:val="006A4D8A"/>
    <w:rsid w:val="006E4DB0"/>
    <w:rsid w:val="006F5E36"/>
    <w:rsid w:val="006F770A"/>
    <w:rsid w:val="00730FFA"/>
    <w:rsid w:val="00770D3A"/>
    <w:rsid w:val="00777F94"/>
    <w:rsid w:val="007B141E"/>
    <w:rsid w:val="007B1F50"/>
    <w:rsid w:val="007D0A48"/>
    <w:rsid w:val="007D5706"/>
    <w:rsid w:val="007D621C"/>
    <w:rsid w:val="007E4A99"/>
    <w:rsid w:val="008145DC"/>
    <w:rsid w:val="00824983"/>
    <w:rsid w:val="008277D7"/>
    <w:rsid w:val="00842CFA"/>
    <w:rsid w:val="00846E62"/>
    <w:rsid w:val="00895364"/>
    <w:rsid w:val="008B1F83"/>
    <w:rsid w:val="008C51AC"/>
    <w:rsid w:val="008D3FB3"/>
    <w:rsid w:val="008E31F2"/>
    <w:rsid w:val="00901046"/>
    <w:rsid w:val="00914A21"/>
    <w:rsid w:val="00922247"/>
    <w:rsid w:val="00931E27"/>
    <w:rsid w:val="0094051E"/>
    <w:rsid w:val="00942652"/>
    <w:rsid w:val="009755C4"/>
    <w:rsid w:val="009D059D"/>
    <w:rsid w:val="009E7ED3"/>
    <w:rsid w:val="00A01853"/>
    <w:rsid w:val="00A151C6"/>
    <w:rsid w:val="00A405E3"/>
    <w:rsid w:val="00A40FDA"/>
    <w:rsid w:val="00A52A33"/>
    <w:rsid w:val="00A67CE7"/>
    <w:rsid w:val="00A97BA1"/>
    <w:rsid w:val="00AA2E37"/>
    <w:rsid w:val="00AD3354"/>
    <w:rsid w:val="00AE066A"/>
    <w:rsid w:val="00AE454F"/>
    <w:rsid w:val="00AF7942"/>
    <w:rsid w:val="00B36AC8"/>
    <w:rsid w:val="00B74818"/>
    <w:rsid w:val="00B762F0"/>
    <w:rsid w:val="00B834BF"/>
    <w:rsid w:val="00B85469"/>
    <w:rsid w:val="00BA0976"/>
    <w:rsid w:val="00BA1566"/>
    <w:rsid w:val="00BC34C3"/>
    <w:rsid w:val="00BD1031"/>
    <w:rsid w:val="00BE171E"/>
    <w:rsid w:val="00BF3D4A"/>
    <w:rsid w:val="00C30E33"/>
    <w:rsid w:val="00C372B2"/>
    <w:rsid w:val="00C75ED9"/>
    <w:rsid w:val="00C812B5"/>
    <w:rsid w:val="00C829C8"/>
    <w:rsid w:val="00C928F1"/>
    <w:rsid w:val="00CC15B0"/>
    <w:rsid w:val="00CF6E7B"/>
    <w:rsid w:val="00D23878"/>
    <w:rsid w:val="00D319BA"/>
    <w:rsid w:val="00D337D0"/>
    <w:rsid w:val="00D509BB"/>
    <w:rsid w:val="00D52772"/>
    <w:rsid w:val="00D76F7E"/>
    <w:rsid w:val="00DE479F"/>
    <w:rsid w:val="00E27414"/>
    <w:rsid w:val="00E36F7F"/>
    <w:rsid w:val="00E378A0"/>
    <w:rsid w:val="00E42015"/>
    <w:rsid w:val="00E66592"/>
    <w:rsid w:val="00E66B65"/>
    <w:rsid w:val="00E92B04"/>
    <w:rsid w:val="00E93DDC"/>
    <w:rsid w:val="00EA13F4"/>
    <w:rsid w:val="00EB1A3B"/>
    <w:rsid w:val="00EE4583"/>
    <w:rsid w:val="00F1073D"/>
    <w:rsid w:val="00F11050"/>
    <w:rsid w:val="00F428A6"/>
    <w:rsid w:val="00F75DE0"/>
    <w:rsid w:val="00FA32E0"/>
    <w:rsid w:val="00FB0C98"/>
    <w:rsid w:val="00FB51BF"/>
    <w:rsid w:val="00FD4CB2"/>
    <w:rsid w:val="00FF6431"/>
    <w:rsid w:val="033177C4"/>
    <w:rsid w:val="092D70FA"/>
    <w:rsid w:val="0BB11C25"/>
    <w:rsid w:val="12B775FE"/>
    <w:rsid w:val="17983764"/>
    <w:rsid w:val="1D852C13"/>
    <w:rsid w:val="35F41D96"/>
    <w:rsid w:val="3EFA2B2E"/>
    <w:rsid w:val="4978129A"/>
    <w:rsid w:val="54056918"/>
    <w:rsid w:val="586F607F"/>
    <w:rsid w:val="5CED6358"/>
    <w:rsid w:val="5ED53B9C"/>
    <w:rsid w:val="60F5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10" w:after="10"/>
      <w:jc w:val="left"/>
      <w:outlineLvl w:val="2"/>
    </w:pPr>
    <w:rPr>
      <w:rFonts w:eastAsia="黑体"/>
      <w:b/>
      <w:sz w:val="28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2"/>
    <w:next w:val="1"/>
    <w:qFormat/>
    <w:uiPriority w:val="0"/>
    <w:pPr>
      <w:spacing w:before="20" w:after="20" w:line="240" w:lineRule="auto"/>
    </w:pPr>
    <w:rPr>
      <w:sz w:val="32"/>
      <w:szCs w:val="22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1091</Words>
  <Characters>1146</Characters>
  <Lines>8</Lines>
  <Paragraphs>2</Paragraphs>
  <TotalTime>639</TotalTime>
  <ScaleCrop>false</ScaleCrop>
  <LinksUpToDate>false</LinksUpToDate>
  <CharactersWithSpaces>1174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2018-05-16T11:32:00Z</dcterms:created>
  <dc:creator>王燕红</dc:creator>
  <cp:lastModifiedBy>sparkqq</cp:lastModifiedBy>
  <dcterms:modified xsi:type="dcterms:W3CDTF">2023-07-11T00:51:50Z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D19EDB3C11A743B1B1706B5CA353C714</vt:lpwstr>
  </property>
</Properties>
</file>